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56" w:rsidRDefault="00A43B43" w:rsidP="00A43B43">
      <w:pPr>
        <w:rPr>
          <w:rFonts w:ascii="Adobe Ming Std L" w:eastAsia="Adobe Ming Std L" w:hAnsi="Adobe Ming Std L"/>
          <w:b/>
          <w:color w:val="FF0000"/>
          <w:sz w:val="48"/>
          <w:szCs w:val="48"/>
        </w:rPr>
      </w:pPr>
      <w:r w:rsidRPr="00A43B43">
        <w:rPr>
          <w:rFonts w:ascii="Adobe Ming Std L" w:eastAsia="Adobe Ming Std L" w:hAnsi="Adobe Ming Std L"/>
          <w:b/>
          <w:color w:val="FF0000"/>
          <w:sz w:val="48"/>
          <w:szCs w:val="48"/>
          <w:u w:val="single"/>
        </w:rPr>
        <w:t xml:space="preserve">RAPPORT </w:t>
      </w:r>
      <w:r w:rsidR="00803656">
        <w:rPr>
          <w:rFonts w:ascii="Adobe Ming Std L" w:eastAsia="Adobe Ming Std L" w:hAnsi="Adobe Ming Std L"/>
          <w:b/>
          <w:color w:val="FF0000"/>
          <w:sz w:val="48"/>
          <w:szCs w:val="48"/>
          <w:u w:val="single"/>
        </w:rPr>
        <w:t>D’A</w:t>
      </w:r>
      <w:r w:rsidRPr="00A43B43">
        <w:rPr>
          <w:rFonts w:ascii="Adobe Ming Std L" w:eastAsia="Adobe Ming Std L" w:hAnsi="Adobe Ming Std L"/>
          <w:b/>
          <w:color w:val="FF0000"/>
          <w:sz w:val="48"/>
          <w:szCs w:val="48"/>
          <w:u w:val="single"/>
        </w:rPr>
        <w:t>NGLAIS</w:t>
      </w:r>
      <w:r w:rsidRPr="00A43B43">
        <w:rPr>
          <w:rFonts w:ascii="Adobe Ming Std L" w:eastAsia="Adobe Ming Std L" w:hAnsi="Adobe Ming Std L"/>
          <w:b/>
          <w:color w:val="FF0000"/>
          <w:sz w:val="48"/>
          <w:szCs w:val="48"/>
        </w:rPr>
        <w:tab/>
      </w:r>
    </w:p>
    <w:p w:rsidR="00111D21" w:rsidRDefault="00A43B43" w:rsidP="00A43B43">
      <w:pPr>
        <w:rPr>
          <w:rFonts w:ascii="Adobe Ming Std L" w:eastAsia="Adobe Ming Std L" w:hAnsi="Adobe Ming Std L"/>
          <w:b/>
          <w:color w:val="FF0000"/>
          <w:sz w:val="48"/>
          <w:szCs w:val="48"/>
          <w:u w:val="single"/>
        </w:rPr>
      </w:pPr>
      <w:r>
        <w:rPr>
          <w:rFonts w:ascii="Adobe Ming Std L" w:eastAsia="Adobe Ming Std L" w:hAnsi="Adobe Ming Std L"/>
          <w:b/>
          <w:color w:val="FF0000"/>
          <w:sz w:val="48"/>
          <w:szCs w:val="48"/>
        </w:rPr>
        <w:tab/>
      </w:r>
      <w:r w:rsidRPr="00A43B43">
        <w:rPr>
          <w:rFonts w:ascii="Adobe Ming Std L" w:eastAsia="Adobe Ming Std L" w:hAnsi="Adobe Ming Std L"/>
          <w:b/>
          <w:color w:val="FF0000"/>
          <w:sz w:val="48"/>
          <w:szCs w:val="48"/>
        </w:rPr>
        <w:tab/>
      </w:r>
      <w:r w:rsidRPr="00A43B43">
        <w:rPr>
          <w:rFonts w:ascii="Candara" w:eastAsia="Adobe Heiti Std R" w:hAnsi="Candara"/>
          <w:b/>
          <w:noProof/>
          <w:sz w:val="36"/>
          <w:szCs w:val="36"/>
          <w:lang w:eastAsia="fr-FR"/>
        </w:rPr>
        <w:drawing>
          <wp:inline distT="0" distB="0" distL="0" distR="0">
            <wp:extent cx="1891387" cy="1305057"/>
            <wp:effectExtent l="19050" t="0" r="0" b="0"/>
            <wp:docPr id="2" name="Image 1" descr="C:\Documents and Settings\barra6893\Bureau\friend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arra6893\Bureau\friends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61" cy="1304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B43" w:rsidRPr="00A43B43" w:rsidRDefault="00A43B43" w:rsidP="00A43B43">
      <w:pPr>
        <w:rPr>
          <w:rFonts w:ascii="Candara" w:eastAsia="Adobe Ming Std L" w:hAnsi="Candara"/>
          <w:sz w:val="36"/>
          <w:szCs w:val="36"/>
        </w:rPr>
      </w:pPr>
      <w:r w:rsidRPr="00A43B43">
        <w:rPr>
          <w:rFonts w:ascii="Candara" w:eastAsia="Adobe Ming Std L" w:hAnsi="Candara"/>
          <w:b/>
          <w:sz w:val="36"/>
          <w:szCs w:val="36"/>
          <w:u w:val="single"/>
        </w:rPr>
        <w:t>Question</w:t>
      </w:r>
      <w:r w:rsidRPr="00A43B43">
        <w:rPr>
          <w:rFonts w:ascii="Candara" w:eastAsia="MS Mincho" w:hAnsi="Candara" w:cs="MS Mincho"/>
          <w:b/>
          <w:sz w:val="36"/>
          <w:szCs w:val="36"/>
          <w:u w:val="single"/>
        </w:rPr>
        <w:t> </w:t>
      </w:r>
      <w:r w:rsidRPr="00A43B43">
        <w:rPr>
          <w:rFonts w:ascii="Candara" w:eastAsia="Adobe Ming Std L" w:hAnsi="Candara"/>
          <w:b/>
          <w:sz w:val="36"/>
          <w:szCs w:val="36"/>
          <w:u w:val="single"/>
        </w:rPr>
        <w:t>:</w:t>
      </w:r>
      <w:r>
        <w:rPr>
          <w:rFonts w:ascii="Candara" w:eastAsia="Adobe Ming Std L" w:hAnsi="Candara"/>
          <w:b/>
          <w:sz w:val="36"/>
          <w:szCs w:val="36"/>
          <w:u w:val="single"/>
        </w:rPr>
        <w:t xml:space="preserve"> </w:t>
      </w:r>
      <w:r>
        <w:rPr>
          <w:rFonts w:ascii="Candara" w:eastAsia="Adobe Ming Std L" w:hAnsi="Candara"/>
          <w:sz w:val="36"/>
          <w:szCs w:val="36"/>
        </w:rPr>
        <w:t>Comment utiliser les ressources vidéos pour apprendre l’anglais ?</w:t>
      </w:r>
    </w:p>
    <w:p w:rsidR="00A43B43" w:rsidRPr="00A43B43" w:rsidRDefault="00A43B43">
      <w:pPr>
        <w:rPr>
          <w:rFonts w:ascii="Candara" w:eastAsia="Adobe Heiti Std R" w:hAnsi="Candara"/>
          <w:sz w:val="36"/>
          <w:szCs w:val="36"/>
        </w:rPr>
      </w:pPr>
      <w:r w:rsidRPr="00A43B43">
        <w:rPr>
          <w:rFonts w:ascii="Candara" w:eastAsia="Adobe Heiti Std R" w:hAnsi="Candara"/>
          <w:b/>
          <w:sz w:val="36"/>
          <w:szCs w:val="36"/>
          <w:u w:val="single"/>
        </w:rPr>
        <w:t>Objectifs</w:t>
      </w:r>
      <w:r w:rsidRPr="00A43B43">
        <w:rPr>
          <w:rFonts w:ascii="Candara" w:eastAsia="Adobe Heiti Std R" w:hAnsi="Candara" w:cs="MS Mincho"/>
          <w:b/>
          <w:sz w:val="36"/>
          <w:szCs w:val="36"/>
          <w:u w:val="single"/>
        </w:rPr>
        <w:t> </w:t>
      </w:r>
      <w:r w:rsidRPr="00A43B43">
        <w:rPr>
          <w:rFonts w:ascii="Candara" w:eastAsia="Adobe Heiti Std R" w:hAnsi="Candara"/>
          <w:b/>
          <w:sz w:val="36"/>
          <w:szCs w:val="36"/>
          <w:u w:val="single"/>
        </w:rPr>
        <w:t>:</w:t>
      </w:r>
      <w:r>
        <w:rPr>
          <w:rFonts w:ascii="Candara" w:eastAsia="Adobe Heiti Std R" w:hAnsi="Candara"/>
          <w:b/>
          <w:sz w:val="36"/>
          <w:szCs w:val="36"/>
          <w:u w:val="single"/>
        </w:rPr>
        <w:t xml:space="preserve"> </w:t>
      </w:r>
      <w:r w:rsidRPr="00A43B43">
        <w:rPr>
          <w:rFonts w:ascii="Candara" w:eastAsia="Adobe Heiti Std R" w:hAnsi="Candara"/>
          <w:sz w:val="36"/>
          <w:szCs w:val="36"/>
        </w:rPr>
        <w:t>Comprendre</w:t>
      </w:r>
      <w:r>
        <w:rPr>
          <w:rFonts w:ascii="Candara" w:eastAsia="Adobe Heiti Std R" w:hAnsi="Candara"/>
          <w:sz w:val="36"/>
          <w:szCs w:val="36"/>
        </w:rPr>
        <w:t xml:space="preserve"> une vidéo sans sous-titre pour améliorer la compréhension orale.</w:t>
      </w:r>
    </w:p>
    <w:p w:rsidR="00A43B43" w:rsidRPr="00A43B43" w:rsidRDefault="00A43B43">
      <w:pPr>
        <w:rPr>
          <w:rFonts w:ascii="Candara" w:eastAsia="Adobe Heiti Std R" w:hAnsi="Candara"/>
          <w:sz w:val="36"/>
          <w:szCs w:val="36"/>
        </w:rPr>
      </w:pPr>
      <w:r w:rsidRPr="00A43B43">
        <w:rPr>
          <w:rFonts w:ascii="Candara" w:eastAsia="Adobe Heiti Std R" w:hAnsi="Candara"/>
          <w:b/>
          <w:sz w:val="36"/>
          <w:szCs w:val="36"/>
          <w:u w:val="single"/>
        </w:rPr>
        <w:t>Ressources</w:t>
      </w:r>
      <w:r w:rsidRPr="00A43B43">
        <w:rPr>
          <w:rFonts w:ascii="Candara" w:eastAsia="MS Mincho" w:hAnsi="Candara" w:cs="MS Mincho"/>
          <w:b/>
          <w:sz w:val="36"/>
          <w:szCs w:val="36"/>
          <w:u w:val="single"/>
        </w:rPr>
        <w:t> </w:t>
      </w:r>
      <w:r w:rsidRPr="00A43B43">
        <w:rPr>
          <w:rFonts w:ascii="Candara" w:eastAsia="Adobe Heiti Std R" w:hAnsi="Candara"/>
          <w:b/>
          <w:sz w:val="36"/>
          <w:szCs w:val="36"/>
          <w:u w:val="single"/>
        </w:rPr>
        <w:t>:</w:t>
      </w:r>
      <w:r>
        <w:rPr>
          <w:rFonts w:ascii="Candara" w:eastAsia="Adobe Heiti Std R" w:hAnsi="Candara"/>
          <w:b/>
          <w:sz w:val="36"/>
          <w:szCs w:val="36"/>
          <w:u w:val="single"/>
        </w:rPr>
        <w:t xml:space="preserve"> </w:t>
      </w:r>
      <w:proofErr w:type="spellStart"/>
      <w:r w:rsidR="00803656">
        <w:rPr>
          <w:rFonts w:ascii="Candara" w:eastAsia="Adobe Heiti Std R" w:hAnsi="Candara"/>
          <w:sz w:val="36"/>
          <w:szCs w:val="36"/>
        </w:rPr>
        <w:t>You</w:t>
      </w:r>
      <w:r w:rsidRPr="00A43B43">
        <w:rPr>
          <w:rFonts w:ascii="Candara" w:eastAsia="Adobe Heiti Std R" w:hAnsi="Candara"/>
          <w:sz w:val="36"/>
          <w:szCs w:val="36"/>
        </w:rPr>
        <w:t>tube</w:t>
      </w:r>
      <w:proofErr w:type="spellEnd"/>
      <w:r>
        <w:rPr>
          <w:rFonts w:ascii="Candara" w:eastAsia="Adobe Heiti Std R" w:hAnsi="Candara"/>
          <w:sz w:val="36"/>
          <w:szCs w:val="36"/>
        </w:rPr>
        <w:t xml:space="preserve">, </w:t>
      </w:r>
      <w:proofErr w:type="spellStart"/>
      <w:r>
        <w:rPr>
          <w:rFonts w:ascii="Candara" w:eastAsia="Adobe Heiti Std R" w:hAnsi="Candara"/>
          <w:sz w:val="36"/>
          <w:szCs w:val="36"/>
        </w:rPr>
        <w:t>DVDs</w:t>
      </w:r>
      <w:proofErr w:type="spellEnd"/>
      <w:r>
        <w:rPr>
          <w:rFonts w:ascii="Candara" w:eastAsia="Adobe Heiti Std R" w:hAnsi="Candara"/>
          <w:sz w:val="36"/>
          <w:szCs w:val="36"/>
        </w:rPr>
        <w:t>…</w:t>
      </w:r>
    </w:p>
    <w:p w:rsidR="00A43B43" w:rsidRPr="00A43B43" w:rsidRDefault="00A43B43">
      <w:pPr>
        <w:rPr>
          <w:rFonts w:ascii="Candara" w:eastAsia="Adobe Heiti Std R" w:hAnsi="Candara"/>
          <w:sz w:val="36"/>
          <w:szCs w:val="36"/>
        </w:rPr>
      </w:pPr>
      <w:r w:rsidRPr="00A43B43">
        <w:rPr>
          <w:rFonts w:ascii="Candara" w:eastAsia="Adobe Heiti Std R" w:hAnsi="Candara"/>
          <w:b/>
          <w:sz w:val="36"/>
          <w:szCs w:val="36"/>
          <w:u w:val="single"/>
        </w:rPr>
        <w:t xml:space="preserve">Activités réalisées : </w:t>
      </w:r>
      <w:r w:rsidRPr="00A43B43">
        <w:rPr>
          <w:rFonts w:ascii="Candara" w:eastAsia="Adobe Heiti Std R" w:hAnsi="Candara"/>
          <w:sz w:val="36"/>
          <w:szCs w:val="36"/>
        </w:rPr>
        <w:t>Chacun</w:t>
      </w:r>
      <w:r>
        <w:rPr>
          <w:rFonts w:ascii="Candara" w:eastAsia="Adobe Heiti Std R" w:hAnsi="Candara"/>
          <w:sz w:val="36"/>
          <w:szCs w:val="36"/>
        </w:rPr>
        <w:t xml:space="preserve"> de son côté à regarder l’équivalent de 4h de vidéo avec et sans sous-titres en anglais. Puis on a regardé une vidéo en commun en anglais sans sous-titre.</w:t>
      </w:r>
    </w:p>
    <w:p w:rsidR="00803656" w:rsidRDefault="00A43B43">
      <w:pPr>
        <w:rPr>
          <w:rFonts w:ascii="Candara" w:eastAsia="Adobe Heiti Std R" w:hAnsi="Candara"/>
          <w:sz w:val="36"/>
          <w:szCs w:val="36"/>
        </w:rPr>
      </w:pPr>
      <w:r w:rsidRPr="00A43B43">
        <w:rPr>
          <w:rFonts w:ascii="Candara" w:eastAsia="Adobe Heiti Std R" w:hAnsi="Candara"/>
          <w:b/>
          <w:sz w:val="36"/>
          <w:szCs w:val="36"/>
          <w:u w:val="single"/>
        </w:rPr>
        <w:t>Evaluation :</w:t>
      </w:r>
      <w:r w:rsidRPr="00803656">
        <w:rPr>
          <w:rFonts w:ascii="Candara" w:eastAsia="Adobe Heiti Std R" w:hAnsi="Candara"/>
          <w:sz w:val="36"/>
          <w:szCs w:val="36"/>
        </w:rPr>
        <w:t xml:space="preserve"> </w:t>
      </w:r>
      <w:r w:rsidR="00803656">
        <w:rPr>
          <w:rFonts w:ascii="Candara" w:eastAsia="Adobe Heiti Std R" w:hAnsi="Candara"/>
          <w:sz w:val="36"/>
          <w:szCs w:val="36"/>
        </w:rPr>
        <w:t>Ecouter une vidéo sans la voir et écrire se qu’on comprend</w:t>
      </w:r>
    </w:p>
    <w:p w:rsidR="00803656" w:rsidRPr="00A43B43" w:rsidRDefault="00A43B43">
      <w:pPr>
        <w:rPr>
          <w:rFonts w:ascii="Candara" w:eastAsia="Adobe Heiti Std R" w:hAnsi="Candara"/>
          <w:sz w:val="36"/>
          <w:szCs w:val="36"/>
        </w:rPr>
      </w:pPr>
      <w:r w:rsidRPr="00A43B43">
        <w:rPr>
          <w:rFonts w:ascii="Candara" w:eastAsia="Adobe Heiti Std R" w:hAnsi="Candara"/>
          <w:b/>
          <w:sz w:val="36"/>
          <w:szCs w:val="36"/>
          <w:u w:val="single"/>
        </w:rPr>
        <w:t>Conclusion :</w:t>
      </w:r>
      <w:r w:rsidR="00803656" w:rsidRPr="00803656">
        <w:rPr>
          <w:rFonts w:ascii="Candara" w:eastAsia="Adobe Heiti Std R" w:hAnsi="Candara"/>
          <w:sz w:val="36"/>
          <w:szCs w:val="36"/>
        </w:rPr>
        <w:t xml:space="preserve"> Nous avons remarqué</w:t>
      </w:r>
      <w:r w:rsidR="00803656">
        <w:rPr>
          <w:rFonts w:ascii="Candara" w:eastAsia="Adobe Heiti Std R" w:hAnsi="Candara"/>
          <w:sz w:val="36"/>
          <w:szCs w:val="36"/>
        </w:rPr>
        <w:t xml:space="preserve"> que les vidéos nous aidaient un peu à mieux comprendre mais le problème est que les personnages parlent souvent trop vite ou de manières incompréhensibles. Les séries et les films ne sont donc pas réellement adaptés à ce type d’exercice. Nous nous orienterons donc la semaine prochaine sur les radios, émissions d’actualités et les publicités anglaises pour améliorer notre compréhension orale.</w:t>
      </w:r>
    </w:p>
    <w:sectPr w:rsidR="00803656" w:rsidRPr="00A43B43" w:rsidSect="0080365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obe Ming Std L">
    <w:panose1 w:val="000000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43B43"/>
    <w:rsid w:val="00111D21"/>
    <w:rsid w:val="00803656"/>
    <w:rsid w:val="00A43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D2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3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2</cp:revision>
  <dcterms:created xsi:type="dcterms:W3CDTF">2011-11-29T08:19:00Z</dcterms:created>
  <dcterms:modified xsi:type="dcterms:W3CDTF">2011-11-29T08:38:00Z</dcterms:modified>
</cp:coreProperties>
</file>